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40" w:rsidRDefault="001F1740">
      <w:pPr>
        <w:rPr>
          <w:rFonts w:ascii="Arial" w:hAnsi="Arial" w:cs="Arial"/>
          <w:color w:val="333333"/>
          <w:shd w:val="clear" w:color="auto" w:fill="FFFFFF"/>
        </w:rPr>
      </w:pPr>
    </w:p>
    <w:p w:rsidR="001F1740" w:rsidRPr="001F1740" w:rsidRDefault="001F1740" w:rsidP="001F1740">
      <w:pPr>
        <w:shd w:val="clear" w:color="auto" w:fill="FFFFFF"/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1F1740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Как записать ребенка в школу</w:t>
      </w:r>
    </w:p>
    <w:p w:rsidR="001F1740" w:rsidRPr="001F1740" w:rsidRDefault="001F1740" w:rsidP="001F1740">
      <w:pPr>
        <w:shd w:val="clear" w:color="auto" w:fill="FFFFFF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</w:pPr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Правила приема детей в школы ежегодно утверждают органы власти субъекта РФ. Соответствующая информация размещается на сайтах </w:t>
      </w:r>
      <w:hyperlink r:id="rId6" w:history="1">
        <w:r w:rsidRPr="001F1740">
          <w:rPr>
            <w:rFonts w:ascii="inherit" w:eastAsia="Times New Roman" w:hAnsi="inherit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управлений образования</w:t>
        </w:r>
      </w:hyperlink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 или иных профильных департаментов. Прием организован по следующим этапам:</w:t>
      </w:r>
    </w:p>
    <w:p w:rsidR="001F1740" w:rsidRPr="001F1740" w:rsidRDefault="001F1740" w:rsidP="001F1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proofErr w:type="gramStart"/>
      <w:r w:rsidRPr="001F1740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 апреля</w:t>
      </w: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начинается прием заявлений на детей, имеющих преимущественное право за зачисление в школу;</w:t>
      </w:r>
      <w:proofErr w:type="gramEnd"/>
    </w:p>
    <w:p w:rsidR="001F1740" w:rsidRPr="001F1740" w:rsidRDefault="001F1740" w:rsidP="001F1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1 апреля по 30 июня</w:t>
      </w: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осуществляется прием заявлений на детей, проживающих на закрепленной территории;</w:t>
      </w:r>
    </w:p>
    <w:p w:rsidR="001F1740" w:rsidRPr="001F1740" w:rsidRDefault="001F1740" w:rsidP="001F17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 6 июля по 5 сентября</w:t>
      </w: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 принимаются заявления на детей, не проживающих на закрепленной территории, чьи родители выбрали данную школу (запись осуществляется только при наличии свободных мест).</w:t>
      </w:r>
    </w:p>
    <w:p w:rsidR="001F1740" w:rsidRPr="001F1740" w:rsidRDefault="001F1740" w:rsidP="001F1740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</w:pPr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Раньше указанных дат подавать заявление не имеет смысла, так как они не будут рассматриваться. Также указанные выше даты могут несущественно отличаться в разных регионах.</w:t>
      </w:r>
    </w:p>
    <w:p w:rsidR="001F1740" w:rsidRPr="001F1740" w:rsidRDefault="001F1740" w:rsidP="001F17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</w:pPr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Перечень детей, имеющих преимущественн</w:t>
      </w:r>
      <w:r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 xml:space="preserve">ое право на зачисление в </w:t>
      </w:r>
      <w:proofErr w:type="spellStart"/>
      <w:r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школу,</w:t>
      </w:r>
      <w:hyperlink r:id="rId7" w:tgtFrame="_blank" w:history="1">
        <w:r w:rsidRPr="001F1740">
          <w:rPr>
            <w:rFonts w:ascii="inherit" w:eastAsia="Times New Roman" w:hAnsi="inherit" w:cs="Times New Roman"/>
            <w:color w:val="428BCA"/>
            <w:sz w:val="28"/>
            <w:szCs w:val="28"/>
            <w:bdr w:val="none" w:sz="0" w:space="0" w:color="auto" w:frame="1"/>
            <w:lang w:eastAsia="ru-RU"/>
          </w:rPr>
          <w:t>определяется</w:t>
        </w:r>
        <w:proofErr w:type="spellEnd"/>
      </w:hyperlink>
      <w:r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 xml:space="preserve"> федеральным и региональным </w:t>
      </w:r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 xml:space="preserve">законодательством. </w:t>
      </w:r>
      <w:r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В этот список входят: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дети сотрудника полиции, в том числе погибшего (умершего) вследствие увечья или иного заболевания, полученного в период службы;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дети гражданина, уволенного из полиции по состоянию здоровья либо умершего от таких заболеваний в течение года после оставления службы;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дети, находящиеся на иждивении сотрудника полиции;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дети сотрудника (в том числе умершего или погибшего), имеющего специальные звания и проходящего службу в учреждениях ФСИН, МЧС, органах </w:t>
      </w:r>
      <w:proofErr w:type="spellStart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наркоконтроля</w:t>
      </w:r>
      <w:proofErr w:type="spellEnd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, ФТС;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дети военнослужащих по месту жительства их семей;</w:t>
      </w:r>
    </w:p>
    <w:p w:rsidR="001F1740" w:rsidRPr="001F1740" w:rsidRDefault="001F1740" w:rsidP="001F1740">
      <w:pPr>
        <w:numPr>
          <w:ilvl w:val="0"/>
          <w:numId w:val="2"/>
        </w:numPr>
        <w:shd w:val="clear" w:color="auto" w:fill="FFFFFF"/>
        <w:spacing w:after="75" w:line="240" w:lineRule="auto"/>
        <w:ind w:left="0" w:firstLine="0"/>
        <w:jc w:val="both"/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</w:pPr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дети военнослужащих при изменении места службы, дети граждан, проходящих службу по контракту, а также при увольнении </w:t>
      </w:r>
      <w:proofErr w:type="gramStart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с</w:t>
      </w:r>
      <w:proofErr w:type="gramEnd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службы по достижении предельного возраста, состоянию здоровья или в связи с </w:t>
      </w:r>
      <w:proofErr w:type="spellStart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>оргштатами</w:t>
      </w:r>
      <w:proofErr w:type="spellEnd"/>
      <w:r w:rsidRPr="001F1740">
        <w:rPr>
          <w:rFonts w:ascii="inherit" w:eastAsia="Times New Roman" w:hAnsi="inherit" w:cs="Times New Roman"/>
          <w:color w:val="222222"/>
          <w:sz w:val="28"/>
          <w:szCs w:val="28"/>
          <w:lang w:eastAsia="ru-RU"/>
        </w:rPr>
        <w:t xml:space="preserve"> - в школы, ближайшие к новому месту службы или месту жительства.</w:t>
      </w:r>
    </w:p>
    <w:p w:rsidR="001F1740" w:rsidRPr="001F1740" w:rsidRDefault="001F1740" w:rsidP="001F1740">
      <w:pPr>
        <w:shd w:val="clear" w:color="auto" w:fill="FFFFFF"/>
        <w:spacing w:after="150" w:line="240" w:lineRule="auto"/>
        <w:ind w:firstLine="709"/>
        <w:jc w:val="both"/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</w:pPr>
      <w:r w:rsidRPr="001F1740">
        <w:rPr>
          <w:rFonts w:ascii="Trebuchet MS" w:eastAsia="Times New Roman" w:hAnsi="Trebuchet MS" w:cs="Times New Roman"/>
          <w:color w:val="222222"/>
          <w:sz w:val="28"/>
          <w:szCs w:val="28"/>
          <w:lang w:eastAsia="ru-RU"/>
        </w:rPr>
        <w:t>Законодательством РФ и региона могут устанавливаться и иные льготные категории граждан. Также будет учитываться характер родственных связей при записи в школу. Первоочередное право на зачисление возникает, если братья и сестры детей обучаются в данной школе либо там работает родитель (законный представитель).</w:t>
      </w:r>
    </w:p>
    <w:sectPr w:rsidR="001F1740" w:rsidRPr="001F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1D74"/>
    <w:multiLevelType w:val="multilevel"/>
    <w:tmpl w:val="371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459E2"/>
    <w:multiLevelType w:val="multilevel"/>
    <w:tmpl w:val="0D30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57"/>
    <w:rsid w:val="001F1740"/>
    <w:rsid w:val="004E2391"/>
    <w:rsid w:val="00734B57"/>
    <w:rsid w:val="007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help/faq/school/800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2023-03-03T06:40:00Z</dcterms:created>
  <dcterms:modified xsi:type="dcterms:W3CDTF">2023-03-03T06:45:00Z</dcterms:modified>
</cp:coreProperties>
</file>